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D7" w:rsidRPr="004C7CEB" w:rsidRDefault="003C14D7" w:rsidP="003C14D7">
      <w:pPr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Пояснительная записка</w:t>
      </w:r>
    </w:p>
    <w:p w:rsidR="003C14D7" w:rsidRPr="004C7CEB" w:rsidRDefault="003C14D7" w:rsidP="003C14D7">
      <w:pPr>
        <w:tabs>
          <w:tab w:val="left" w:pos="2760"/>
        </w:tabs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 проекту постановления Губернатора Астраханской области </w:t>
      </w:r>
    </w:p>
    <w:p w:rsidR="003C14D7" w:rsidRPr="004C7CEB" w:rsidRDefault="003C14D7" w:rsidP="003C14D7">
      <w:pPr>
        <w:tabs>
          <w:tab w:val="left" w:pos="2760"/>
        </w:tabs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4C7CEB">
        <w:rPr>
          <w:rFonts w:ascii="Times New Roman" w:hAnsi="Times New Roman" w:cs="Times New Roman"/>
          <w:sz w:val="28"/>
          <w:szCs w:val="28"/>
        </w:rPr>
        <w:t xml:space="preserve">О денежной выплате </w:t>
      </w:r>
      <w:r w:rsidRPr="004C7CEB">
        <w:rPr>
          <w:rFonts w:ascii="Times New Roman" w:hAnsi="Times New Roman" w:cs="Times New Roman"/>
          <w:color w:val="000000"/>
          <w:sz w:val="28"/>
          <w:szCs w:val="28"/>
        </w:rPr>
        <w:t>отдельным категориям лиц</w:t>
      </w:r>
      <w:r w:rsidRPr="004C7CEB">
        <w:rPr>
          <w:rFonts w:ascii="Times New Roman" w:hAnsi="Times New Roman" w:cs="Times New Roman"/>
          <w:bCs/>
          <w:color w:val="000000"/>
          <w:sz w:val="28"/>
          <w:szCs w:val="28"/>
        </w:rPr>
        <w:t>, участвующи</w:t>
      </w:r>
      <w:r w:rsidR="00D33EE0" w:rsidRPr="004C7CE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4C7CEB">
        <w:rPr>
          <w:color w:val="000000"/>
        </w:rPr>
        <w:t xml:space="preserve"> </w:t>
      </w:r>
      <w:r w:rsidRPr="004C7CEB">
        <w:rPr>
          <w:rFonts w:ascii="Times New Roman" w:hAnsi="Times New Roman" w:cs="Times New Roman"/>
          <w:bCs/>
          <w:color w:val="000000"/>
          <w:sz w:val="28"/>
          <w:szCs w:val="28"/>
        </w:rPr>
        <w:t>в охране общественного порядка, обеспечении общественной безопасности на территории Астраханской области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</w:p>
    <w:p w:rsidR="003C14D7" w:rsidRPr="004C7CEB" w:rsidRDefault="003C14D7" w:rsidP="003C14D7">
      <w:pPr>
        <w:tabs>
          <w:tab w:val="left" w:pos="2760"/>
        </w:tabs>
        <w:autoSpaceDE w:val="0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14D7" w:rsidRDefault="003C14D7" w:rsidP="0059682E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Проект постановления Губернатора Астраханской области «О денежной выплате отдельным категориям лиц, участвующи</w:t>
      </w:r>
      <w:r w:rsidR="00D33EE0"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охране общественного порядка, обеспечении общественной безопасности на территории Астраханской области» (далее – проект постановления) подготовлен в соответствии с Указом Президента Российской Федерации от 19.10.2022 № 757 «О мерах, осуществляемых в субъектах Российской Федерации в связи с Указом Пре</w:t>
      </w:r>
      <w:r w:rsidR="00904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зидента Российской Федерации от 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19</w:t>
      </w:r>
      <w:r w:rsidR="008366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904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октября 2022 г. № 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756» (далее – Указ № 757)</w:t>
      </w:r>
      <w:r w:rsid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3C14D7" w:rsidRDefault="003C14D7" w:rsidP="00307F42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соответствии с пунктом 4 Указа № 757 высшие должностные лица субъектов Российской Федерации, входящих в Южный федеральный округ, в которых введен режим (уровень повышенной готовности) и к которым в том числе относится Астраханская области, осуществляют полномочия по принятию решений о проведении отдельных мероприятий по территориальной обороне и гражданской обороне, мероприятий по защите населения и территорий от чрезвычайных ситуаций природного и техногенного характера, а также полномочия по реализации мер для удовлетворения потребностей Вооруженных Сил Российской Федерации, других войск, воинских формирований, органов и нужд населения. При этом высшие должностные лица указанных субъектов Российской Федерации реализуют меры по усилению охраны общественного порядка и обеспечению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энергетики, а также объектов, представляющих повышенную опасность для жизни и здоровья людей и для окружающей природной среды.</w:t>
      </w:r>
    </w:p>
    <w:p w:rsidR="00E03CA2" w:rsidRPr="00307F42" w:rsidRDefault="00E03CA2" w:rsidP="00307F42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целях выполнения вышеуказанного </w:t>
      </w:r>
      <w:r w:rsidR="00904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Указа № 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757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Астраханской области принято и реализуется п</w:t>
      </w:r>
      <w:r w:rsidRPr="00307F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остановление Губернатора Астраханской области </w:t>
      </w:r>
      <w:r w:rsidR="00935BEC" w:rsidRP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12.12.2024 </w:t>
      </w:r>
      <w:r w:rsid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="00904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935BEC" w:rsidRP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163 </w:t>
      </w:r>
      <w:r w:rsidRPr="00307F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«О денежной выплате отдельным категориям лиц, участвующим в охране общественного порядка, обеспечении общественной безопасности на территории Астраханской области». </w:t>
      </w:r>
    </w:p>
    <w:p w:rsidR="00E03CA2" w:rsidRDefault="00E03CA2" w:rsidP="00505337">
      <w:pPr>
        <w:suppressAutoHyphens w:val="0"/>
        <w:overflowPunct w:val="0"/>
        <w:autoSpaceDN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A6C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адрес Губернатора Астраханской области</w:t>
      </w:r>
      <w:r w:rsidR="004A6CA9" w:rsidRPr="004A6C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4A6C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поступили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обращения Управления Министерства внутренних дел Российской Федерации по Астраханской области </w:t>
      </w:r>
      <w:r w:rsidR="00904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18.09.2025 № </w:t>
      </w:r>
      <w:r w:rsidR="005C69DA" w:rsidRPr="005C69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1/6187</w:t>
      </w:r>
      <w:r w:rsidR="005C69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904A2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от 13.10.2025 № </w:t>
      </w:r>
      <w:r w:rsidR="00935BEC" w:rsidRPr="00935BE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1/6659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Управления Федеральной службы войск национальной гвардии Российской Федерации по Астраханской </w:t>
      </w:r>
      <w:r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области от</w:t>
      </w:r>
      <w:r w:rsidR="00904A27"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22F64"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</w:t>
      </w:r>
      <w:r w:rsidR="00904A27"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122F64"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904A27"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</w:t>
      </w:r>
      <w:r w:rsidR="00122F64"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904A27"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 </w:t>
      </w:r>
      <w:r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441/</w:t>
      </w:r>
      <w:r w:rsidR="00122F64"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</w:t>
      </w:r>
      <w:r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122F64"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3601</w:t>
      </w:r>
      <w:r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Астраханского линейного отдела Министер</w:t>
      </w:r>
      <w:r w:rsidR="00904A27" w:rsidRPr="00122F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ства внутренних дел Российской</w:t>
      </w:r>
      <w:r w:rsidR="00904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Федерации на транспорте </w:t>
      </w:r>
      <w:r w:rsidR="00935BEC" w:rsidRP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02.10.2025 № 9/8056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Управления Федеральной службы исполнения наказаний по Астраханской области </w:t>
      </w:r>
      <w:r w:rsidR="005053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01.10.2025 №</w:t>
      </w:r>
      <w:r w:rsidR="00904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5053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ИСП-30/50/1/3-11909 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необходимости продления в 202</w:t>
      </w:r>
      <w:r w:rsid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 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денежной 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выплат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отдельным категориям лиц, участвующим в охране общественного порядка, обеспечении общественной безопасности на территории Астраханской области</w:t>
      </w:r>
      <w:r w:rsidR="003875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(далее – денежная выплата)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E03CA2" w:rsidRDefault="00E03CA2" w:rsidP="00307F42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своих обращениях вышеуказанные 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территориальны</w:t>
      </w:r>
      <w:r w:rsidR="003875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E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органы федеральных органов исполнительной власти</w:t>
      </w:r>
      <w:r w:rsidR="003875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указывают о необходимости продления денежной выплаты в 202</w:t>
      </w:r>
      <w:r w:rsid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3875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 в связи с </w:t>
      </w:r>
      <w:r w:rsidR="00435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эффективностью данной меры социальной поддержки, выраженные в повышении качества профилактической работы в 202</w:t>
      </w:r>
      <w:r w:rsid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435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году, снижении некомплекта личного состава, стабильности состояния правопорядка и общественной безопасности на территории Астраханской области.</w:t>
      </w:r>
    </w:p>
    <w:p w:rsidR="003C14D7" w:rsidRPr="004C7CEB" w:rsidRDefault="003C14D7" w:rsidP="00307F42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Проектом постановления предлагается поощрять отдельных сотрудников Управления Министерства внутренних дел Российской Федерации по Астраханской области (далее – Управление МВД России по Астраханской области), </w:t>
      </w:r>
      <w:r w:rsidR="0059682E"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федерального государственного казенного учреждения «Отдел вневедомственной охраны войск национальной гвардии Российской Федерации по Астраханской области» Управления Федеральной службы войск национальной гвардии Российской Федерации по Астраханской области 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(далее – Управление Росгвардии России по Астраханской области), Астраханского линейного отдела Министерства внутренних дел Российской Федерации на транспорте (далее – Астраханский ЛО МВД России на транспорте), </w:t>
      </w:r>
      <w:r w:rsidR="0059682E" w:rsidRPr="00307F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сотрудникам федерального казенного учреждения «Следственный изолятор № 2 Управления Федеральной службы исполнения наказаний по Астраханской области»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9682E"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(далее </w:t>
      </w:r>
      <w:r w:rsidR="00D33EE0"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–</w:t>
      </w:r>
      <w:r w:rsidR="0059682E"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33EE0"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УФСИН России по Астраханской области), у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частвующи</w:t>
      </w:r>
      <w:r w:rsidR="00D33EE0"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 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 какой-либо из периодов с 01.0</w:t>
      </w:r>
      <w:r w:rsidR="0059682E"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</w:t>
      </w:r>
      <w:r w:rsid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31.12.202</w:t>
      </w:r>
      <w:r w:rsid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(включительно) в охране общественного порядка, обеспечении общественной безопасности на территории Астраханской области  (далее – сотрудники), путем предоставления им ежеквартально денежной выплаты на основании представляемых соответственно  Управлением МВД России по Астраханской области, Управлением Росгвардии России по Астраханской области, Астраханским ЛО МВД России на транспорте</w:t>
      </w:r>
      <w:r w:rsidR="0059682E"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4C7CEB"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УФСИН России по Астраханской области </w:t>
      </w: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списков сотрудников, имеющих право</w:t>
      </w:r>
      <w:r w:rsidR="00243B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получение денежной выплаты.</w:t>
      </w:r>
    </w:p>
    <w:p w:rsidR="003C14D7" w:rsidRPr="004C7CEB" w:rsidRDefault="003C14D7" w:rsidP="00307F42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7C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Размер денежной выплаты составляет 7 000 рублей в месяц и определяется пропорционально времени фактического выполнения сотрудниками служебных обязанностей.</w:t>
      </w:r>
    </w:p>
    <w:p w:rsidR="001913D1" w:rsidRDefault="003C14D7" w:rsidP="00307F42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E3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Принятие постановления Губернатора Астраханской области «О денежной выплате отдельным категориям лиц, участвующи</w:t>
      </w:r>
      <w:r w:rsidR="00435209" w:rsidRPr="009E3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9E3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охране общественного порядка, обеспечении общественной безопасности на территории Астраханской области» </w:t>
      </w:r>
      <w:r w:rsidR="00387388" w:rsidRPr="00B421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потребует выделения </w:t>
      </w:r>
      <w:r w:rsidR="003873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бюджетных ассигнований из бюджета Астраханской области министерству социального развития и труда Астраханской области на 202</w:t>
      </w:r>
      <w:r w:rsid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3873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 год </w:t>
      </w:r>
      <w:r w:rsidR="00387388" w:rsidRPr="00712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сумме 1</w:t>
      </w:r>
      <w:r w:rsidR="00712CF4" w:rsidRPr="00712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25</w:t>
      </w:r>
      <w:r w:rsidR="00387388" w:rsidRPr="00712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712CF4" w:rsidRPr="00712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972</w:t>
      </w:r>
      <w:r w:rsidR="00387388" w:rsidRPr="00712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,00 тыс. рублей, на 202</w:t>
      </w:r>
      <w:r w:rsidR="00712CF4" w:rsidRPr="00712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="00387388" w:rsidRPr="00712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в сумме 11 </w:t>
      </w:r>
      <w:r w:rsidR="00712CF4" w:rsidRPr="00712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452</w:t>
      </w:r>
      <w:r w:rsidR="00387388" w:rsidRPr="00712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,00 тыс. рублей</w:t>
      </w:r>
      <w:r w:rsidR="001913D1" w:rsidRPr="00712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bookmarkStart w:id="0" w:name="_GoBack"/>
      <w:bookmarkEnd w:id="0"/>
    </w:p>
    <w:p w:rsidR="00E969D8" w:rsidRPr="00307F42" w:rsidRDefault="003C14D7" w:rsidP="00307F42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Реализация постановления Губернатора Астраханской области «О денежной выплате отдельным категориям лиц, участвующи</w:t>
      </w:r>
      <w:r w:rsidR="00435209"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охране </w:t>
      </w:r>
      <w:r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общественного порядка, обеспечении общественной безопасности на территории Астраханской области» потребует внесения изменений в </w:t>
      </w:r>
      <w:r w:rsidR="00E969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E969D8" w:rsidRPr="00307F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остановление Правительства Астраханской области от 03.10.2023 № 572-П «О государственной программе «Обеспечение общественного порядка, усиление борьбы с преступностью в Астраханской области».</w:t>
      </w:r>
    </w:p>
    <w:p w:rsidR="003C14D7" w:rsidRPr="009E21EA" w:rsidRDefault="003C14D7" w:rsidP="00307F42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Коррупциогенные факторы,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области, в проекте постановления отсутствуют.</w:t>
      </w:r>
    </w:p>
    <w:p w:rsidR="003C14D7" w:rsidRPr="009E21EA" w:rsidRDefault="003C14D7" w:rsidP="00307F42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Проект постановления размещён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935B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23.10.2025.</w:t>
      </w:r>
    </w:p>
    <w:p w:rsidR="003C14D7" w:rsidRPr="009E21EA" w:rsidRDefault="003C14D7" w:rsidP="00307F42">
      <w:pPr>
        <w:tabs>
          <w:tab w:val="left" w:pos="2760"/>
        </w:tabs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14D7" w:rsidRPr="003C14D7" w:rsidRDefault="003C14D7" w:rsidP="003C14D7">
      <w:pPr>
        <w:autoSpaceDN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highlight w:val="yellow"/>
        </w:rPr>
      </w:pPr>
    </w:p>
    <w:p w:rsidR="003C14D7" w:rsidRPr="009E21EA" w:rsidRDefault="003C14D7" w:rsidP="003C14D7">
      <w:pPr>
        <w:autoSpaceDN/>
        <w:jc w:val="both"/>
        <w:rPr>
          <w:rFonts w:ascii="Times New Roman" w:hAnsi="Times New Roman" w:cs="Times New Roman"/>
          <w:kern w:val="0"/>
          <w:sz w:val="28"/>
          <w:szCs w:val="28"/>
          <w:highlight w:val="yellow"/>
        </w:rPr>
      </w:pPr>
    </w:p>
    <w:p w:rsidR="003C14D7" w:rsidRPr="009E21EA" w:rsidRDefault="009E21EA" w:rsidP="003C14D7">
      <w:pPr>
        <w:autoSpaceDN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="003C14D7"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инистр региональной безопасности </w:t>
      </w:r>
    </w:p>
    <w:p w:rsidR="003C14D7" w:rsidRPr="00387388" w:rsidRDefault="003C14D7" w:rsidP="00387388">
      <w:pPr>
        <w:autoSpaceDN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Астраханской области                                 </w:t>
      </w:r>
      <w:r w:rsidR="009E21EA"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E21EA" w:rsidRP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="009E2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</w:t>
      </w:r>
      <w:r w:rsidR="003873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А.С.</w:t>
      </w:r>
      <w:r w:rsidR="00FD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873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Тимофеев</w:t>
      </w:r>
    </w:p>
    <w:sectPr w:rsidR="003C14D7" w:rsidRPr="00387388" w:rsidSect="00115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6C" w:rsidRDefault="0025656C">
      <w:r>
        <w:separator/>
      </w:r>
    </w:p>
  </w:endnote>
  <w:endnote w:type="continuationSeparator" w:id="0">
    <w:p w:rsidR="0025656C" w:rsidRDefault="0025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4C" w:rsidRDefault="00115C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4C" w:rsidRDefault="00115C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4C" w:rsidRDefault="00115C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6C" w:rsidRDefault="0025656C">
      <w:r>
        <w:separator/>
      </w:r>
    </w:p>
  </w:footnote>
  <w:footnote w:type="continuationSeparator" w:id="0">
    <w:p w:rsidR="0025656C" w:rsidRDefault="0025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4C" w:rsidRDefault="00115C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4C" w:rsidRDefault="00115C4C" w:rsidP="00115C4C">
    <w:pPr>
      <w:pStyle w:val="a3"/>
      <w:tabs>
        <w:tab w:val="left" w:pos="5980"/>
      </w:tabs>
    </w:pPr>
    <w:r>
      <w:tab/>
    </w:r>
    <w:sdt>
      <w:sdtPr>
        <w:id w:val="-140367370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12CF4">
          <w:rPr>
            <w:noProof/>
          </w:rPr>
          <w:t>3</w:t>
        </w:r>
        <w:r>
          <w:fldChar w:fldCharType="end"/>
        </w:r>
      </w:sdtContent>
    </w:sdt>
    <w:r>
      <w:tab/>
    </w:r>
  </w:p>
  <w:p w:rsidR="00115C4C" w:rsidRDefault="00115C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4C" w:rsidRDefault="00115C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A3"/>
    <w:rsid w:val="0002066C"/>
    <w:rsid w:val="00045957"/>
    <w:rsid w:val="00095EE6"/>
    <w:rsid w:val="000F779F"/>
    <w:rsid w:val="00110693"/>
    <w:rsid w:val="00115C4C"/>
    <w:rsid w:val="00122F64"/>
    <w:rsid w:val="001913D1"/>
    <w:rsid w:val="001B6743"/>
    <w:rsid w:val="001C1F6E"/>
    <w:rsid w:val="001C3778"/>
    <w:rsid w:val="002048C5"/>
    <w:rsid w:val="00243BDC"/>
    <w:rsid w:val="0025656C"/>
    <w:rsid w:val="00307F42"/>
    <w:rsid w:val="00387388"/>
    <w:rsid w:val="003875BE"/>
    <w:rsid w:val="003934D4"/>
    <w:rsid w:val="003B40F3"/>
    <w:rsid w:val="003C14D7"/>
    <w:rsid w:val="00413D3D"/>
    <w:rsid w:val="00435209"/>
    <w:rsid w:val="00470004"/>
    <w:rsid w:val="00491549"/>
    <w:rsid w:val="004A6CA9"/>
    <w:rsid w:val="004C7CEB"/>
    <w:rsid w:val="004E18E6"/>
    <w:rsid w:val="00505337"/>
    <w:rsid w:val="00510308"/>
    <w:rsid w:val="005949C7"/>
    <w:rsid w:val="0059682E"/>
    <w:rsid w:val="005B1228"/>
    <w:rsid w:val="005C69DA"/>
    <w:rsid w:val="005D0E1B"/>
    <w:rsid w:val="006138CE"/>
    <w:rsid w:val="0069762E"/>
    <w:rsid w:val="006F4B0B"/>
    <w:rsid w:val="00706A9E"/>
    <w:rsid w:val="00712CF4"/>
    <w:rsid w:val="007301F6"/>
    <w:rsid w:val="00783119"/>
    <w:rsid w:val="00791903"/>
    <w:rsid w:val="007B2C58"/>
    <w:rsid w:val="007D55A1"/>
    <w:rsid w:val="00804BDD"/>
    <w:rsid w:val="0080591D"/>
    <w:rsid w:val="0083660D"/>
    <w:rsid w:val="008B4F13"/>
    <w:rsid w:val="008E32B2"/>
    <w:rsid w:val="00904A27"/>
    <w:rsid w:val="00935BEC"/>
    <w:rsid w:val="00960AE5"/>
    <w:rsid w:val="009679FB"/>
    <w:rsid w:val="009779D2"/>
    <w:rsid w:val="009C5A0F"/>
    <w:rsid w:val="009E21EA"/>
    <w:rsid w:val="009E32A2"/>
    <w:rsid w:val="00A11645"/>
    <w:rsid w:val="00A1643C"/>
    <w:rsid w:val="00AA5DF6"/>
    <w:rsid w:val="00AD6B4A"/>
    <w:rsid w:val="00B6303D"/>
    <w:rsid w:val="00BE53B6"/>
    <w:rsid w:val="00CC7840"/>
    <w:rsid w:val="00CD1523"/>
    <w:rsid w:val="00D06196"/>
    <w:rsid w:val="00D33EE0"/>
    <w:rsid w:val="00E03CA2"/>
    <w:rsid w:val="00E7464F"/>
    <w:rsid w:val="00E969D8"/>
    <w:rsid w:val="00EA28A3"/>
    <w:rsid w:val="00F572A3"/>
    <w:rsid w:val="00F901F4"/>
    <w:rsid w:val="00F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8015"/>
  <w15:docId w15:val="{CB5B3AF0-4BB2-4827-A9CA-EB2DBBAF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F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4D7"/>
    <w:pPr>
      <w:tabs>
        <w:tab w:val="center" w:pos="4677"/>
        <w:tab w:val="right" w:pos="9355"/>
      </w:tabs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3C14D7"/>
    <w:rPr>
      <w:rFonts w:ascii="Calibri" w:eastAsia="Calibri" w:hAnsi="Calibri" w:cs="Tahoma"/>
      <w:kern w:val="3"/>
    </w:rPr>
  </w:style>
  <w:style w:type="paragraph" w:styleId="a5">
    <w:name w:val="footer"/>
    <w:basedOn w:val="a"/>
    <w:link w:val="a6"/>
    <w:uiPriority w:val="99"/>
    <w:unhideWhenUsed/>
    <w:rsid w:val="005968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682E"/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4F1E-AA65-419D-AC27-03C3CBF7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Братчикова Наталья Владимировна</dc:creator>
  <cp:keywords/>
  <dc:description/>
  <cp:lastModifiedBy>Денисова Елена Борисовна</cp:lastModifiedBy>
  <cp:revision>56</cp:revision>
  <cp:lastPrinted>2024-11-11T10:34:00Z</cp:lastPrinted>
  <dcterms:created xsi:type="dcterms:W3CDTF">2024-09-18T05:17:00Z</dcterms:created>
  <dcterms:modified xsi:type="dcterms:W3CDTF">2025-10-21T11:28:00Z</dcterms:modified>
</cp:coreProperties>
</file>